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285" w:rsidRDefault="003B5285" w:rsidP="003B5285">
      <w:pPr>
        <w:rPr>
          <w:rFonts w:ascii="黑体" w:eastAsia="黑体" w:hAnsi="黑体"/>
        </w:rPr>
      </w:pPr>
      <w:r w:rsidRPr="001D404F">
        <w:rPr>
          <w:rFonts w:ascii="黑体" w:eastAsia="黑体" w:hAnsi="黑体" w:hint="eastAsia"/>
        </w:rPr>
        <w:t>附件</w:t>
      </w:r>
      <w:r>
        <w:rPr>
          <w:rFonts w:ascii="黑体" w:eastAsia="黑体" w:hAnsi="黑体" w:hint="eastAsia"/>
        </w:rPr>
        <w:t>2</w:t>
      </w:r>
    </w:p>
    <w:tbl>
      <w:tblPr>
        <w:tblW w:w="8513" w:type="dxa"/>
        <w:tblInd w:w="108" w:type="dxa"/>
        <w:tblLook w:val="04A0"/>
      </w:tblPr>
      <w:tblGrid>
        <w:gridCol w:w="944"/>
        <w:gridCol w:w="4018"/>
        <w:gridCol w:w="3543"/>
        <w:gridCol w:w="8"/>
      </w:tblGrid>
      <w:tr w:rsidR="003B5285" w:rsidRPr="0077416F" w:rsidTr="00E15466">
        <w:trPr>
          <w:trHeight w:val="624"/>
        </w:trPr>
        <w:tc>
          <w:tcPr>
            <w:tcW w:w="8513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方正小标宋简体" w:eastAsia="方正小标宋简体" w:hAnsi="华文中宋" w:cs="宋体" w:hint="eastAsia"/>
                <w:bCs/>
                <w:color w:val="000000"/>
                <w:kern w:val="0"/>
                <w:szCs w:val="32"/>
              </w:rPr>
            </w:pPr>
            <w:r w:rsidRPr="0077416F">
              <w:rPr>
                <w:rFonts w:ascii="方正小标宋简体" w:eastAsia="方正小标宋简体" w:hAnsi="华文中宋" w:cs="宋体" w:hint="eastAsia"/>
                <w:bCs/>
                <w:color w:val="000000"/>
                <w:kern w:val="0"/>
                <w:szCs w:val="32"/>
              </w:rPr>
              <w:t>第一批北京市特色高水平骨干专业（群）建设名单</w:t>
            </w:r>
          </w:p>
        </w:tc>
      </w:tr>
      <w:tr w:rsidR="003B5285" w:rsidRPr="0077416F" w:rsidTr="00E15466">
        <w:trPr>
          <w:trHeight w:val="624"/>
        </w:trPr>
        <w:tc>
          <w:tcPr>
            <w:tcW w:w="8513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华文中宋" w:eastAsia="华文中宋" w:hAnsi="华文中宋" w:cs="宋体"/>
                <w:b/>
                <w:bCs/>
                <w:color w:val="000000"/>
                <w:kern w:val="0"/>
                <w:szCs w:val="32"/>
              </w:rPr>
            </w:pP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</w:pPr>
            <w:r w:rsidRPr="0077416F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</w:pPr>
            <w:r w:rsidRPr="0077416F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  <w:t>专业（群）名称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</w:pPr>
            <w:r w:rsidRPr="0077416F">
              <w:rPr>
                <w:rFonts w:ascii="黑体" w:eastAsia="黑体" w:hAnsi="黑体" w:cs="宋体" w:hint="eastAsia"/>
                <w:b/>
                <w:bCs/>
                <w:color w:val="000000"/>
                <w:kern w:val="0"/>
                <w:sz w:val="24"/>
              </w:rPr>
              <w:t>学校名称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都市园艺专业群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北京农业职业学院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高星级饭店运营与管理专业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北京市外事学校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高端装备智能制造技术专业群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北京电子科技职业学院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智能制造专业群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北京市工业技师学院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“互联网+”财经专业群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北京市商业学校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城市运行智能设备应用技术专业群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北京工业职业技术学院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城市轨道交通专业群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北京交通运输职业学院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轨道交通技术专业群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北京铁路电气化学校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工程测量技术专业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北京工业职业技术学院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烹饪服务专业群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北京市工贸技师学院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软件与信息服务专业群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北京信息职业技术学院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老年服务与管理专业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北京劳动保障职业学院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科技金融专业群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北京财贸职业学院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智慧会计专业群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北京财贸职业学院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健康养老专业群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北京社会管理职业学院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北京卫生职业学院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航空服务专业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北京市昌平职业学校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汽车运用与维修专业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北京市昌平职业学校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4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学前教育专业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北京青年政治学院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学前教育专业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北京市求实职业学校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餐饮服务专业群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北京市劲松职业高中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大数据技术与应用服务专业群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北京电子科技职业学院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艺术教育专业群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北京市商业学校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宝玉石鉴定与加工专业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北京经济管理职业学院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现代殡葬技术与管理专业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北京社会管理职业学院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26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城市运行与保障专业群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北京市工贸技师学院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智能建筑电气专业群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北京市电气工程学校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网络与通信专业群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北京信息职业技术学院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电气自动化设备安装与维修专业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首钢技师学院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数字媒体艺术专业群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北京市信息管理学校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计算机网络技术专业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北京市信息管理学校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动物医学专业群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北京农业职业学院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环保检测产业类专业群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北京市工业技师学院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工艺美术专业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北京轻工技师学院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食品加工与检验专业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北京轻工技师学院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餐饮艺术与管理专业群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北京市丰台区职业教育中心学校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水利水电工程施工专业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北京水利水电学校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汽车服务与管理专业群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北京交通运输职业学院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新媒体应用技术专业群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北京市新媒体技师学院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学前教育专业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北京汇佳职业学院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41</w:t>
            </w:r>
          </w:p>
        </w:tc>
        <w:tc>
          <w:tcPr>
            <w:tcW w:w="4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电子技术应用专业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北京电子信息技师学院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安全保卫专业群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北京政法职业学院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中餐烹饪与营养膳食专业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北京市延庆区第一职业学校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智能制造运用专业群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北京市密云区职业学校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康护</w:t>
            </w:r>
            <w:proofErr w:type="gramStart"/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医养专业</w:t>
            </w:r>
            <w:proofErr w:type="gramEnd"/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北京京北职业技术学院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46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城市运行管理专业群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北京市城市管理高级技术学校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城市轨道交通专业群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北京交通职业技术学院</w:t>
            </w:r>
          </w:p>
        </w:tc>
      </w:tr>
      <w:tr w:rsidR="003B5285" w:rsidRPr="0077416F" w:rsidTr="00E15466">
        <w:trPr>
          <w:gridAfter w:val="1"/>
          <w:wAfter w:w="8" w:type="dxa"/>
          <w:trHeight w:val="450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4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平面媒体印制技术专业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285" w:rsidRPr="0077416F" w:rsidRDefault="003B5285" w:rsidP="00E15466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</w:pPr>
            <w:r w:rsidRPr="0077416F"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北京市房山区第二职业高中</w:t>
            </w:r>
          </w:p>
        </w:tc>
      </w:tr>
    </w:tbl>
    <w:p w:rsidR="003B5285" w:rsidRDefault="003B5285" w:rsidP="003B5285">
      <w:pPr>
        <w:rPr>
          <w:rFonts w:ascii="黑体" w:eastAsia="黑体" w:hAnsi="黑体"/>
        </w:rPr>
      </w:pPr>
    </w:p>
    <w:p w:rsidR="003B5285" w:rsidRDefault="003B5285" w:rsidP="003B5285">
      <w:pPr>
        <w:rPr>
          <w:rFonts w:ascii="黑体" w:eastAsia="黑体" w:hAnsi="黑体"/>
        </w:rPr>
      </w:pPr>
    </w:p>
    <w:p w:rsidR="003B5285" w:rsidRDefault="003B5285" w:rsidP="003B5285">
      <w:pPr>
        <w:rPr>
          <w:rFonts w:ascii="黑体" w:eastAsia="黑体" w:hAnsi="黑体"/>
        </w:rPr>
      </w:pPr>
    </w:p>
    <w:p w:rsidR="003B5285" w:rsidRDefault="003B5285" w:rsidP="003B5285">
      <w:pPr>
        <w:rPr>
          <w:rFonts w:ascii="黑体" w:eastAsia="黑体" w:hAnsi="黑体"/>
        </w:rPr>
      </w:pPr>
    </w:p>
    <w:p w:rsidR="0042127F" w:rsidRPr="003B5285" w:rsidRDefault="0042127F"/>
    <w:sectPr w:rsidR="0042127F" w:rsidRPr="003B5285" w:rsidSect="004212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3B5285"/>
    <w:rsid w:val="003B5285"/>
    <w:rsid w:val="0042127F"/>
    <w:rsid w:val="00EE3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285"/>
    <w:pPr>
      <w:widowControl w:val="0"/>
      <w:spacing w:line="240" w:lineRule="auto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2019-01-30T02:19:00Z</dcterms:created>
  <dcterms:modified xsi:type="dcterms:W3CDTF">2019-01-30T02:20:00Z</dcterms:modified>
</cp:coreProperties>
</file>